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8" Type="http://schemas.openxmlformats.org/officeDocument/2006/relationships/extended-properties" Target="docProps/app.xml"/><Relationship Id="rId9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-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ноября 2024 года № 18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результатах деятельности контрольно-счетной комиссии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за 2023 год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пунктом 2 статьи 1 Положения о контрольно-счетной комиссии Бокситогорского муниципального района Ленинградской области, утвержденного решением совета депутатов Бокситогорского муниципального района Ленинградской области от 17 августа 2011 года № 183, ознакомившись с отчетом председателя контрольно-счетной комиссии Бокситогорского муниципального района Ленинградской области о деятельности контрольно-счетной комиссии Бокситогорского муниципального района Ленинградской области в 2023 году, Совет депутатов Пикалевского городского поселения решил: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 xml:space="preserve">1. Принять к сведению представленный отчет о деятельности контрольно-счетной комиссии Бокситогорского муниципального района Ленинградской области в 2023 году (приложение). 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Решение разместить на официальном сайте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Л.И. Гришкина 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900"/>
        </w:tabs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1"/>
    <w:footnote w:id="0"/>
    <w:pos w:val="pageBottom"/>
  </w:footnotePr>
  <w:endnotePr xmlns:w="http://schemas.openxmlformats.org/wordprocessingml/2006/main">
    <w:endnote w:id="1"/>
    <w:endnote w:id="0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3</TotalTime>
  <Pages>1</Pages>
  <Words>210</Words>
  <Characters>1200</Characters>
  <CharactersWithSpaces>1408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</cp:coreProperties>
</file>