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6" Type="http://schemas.openxmlformats.org/officeDocument/2006/relationships/extended-properties" Target="docProps/app.xml"/><Relationship Id="rId17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7 ноября 2024 года № 19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b w:val="false"/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</w:rPr>
        <w:t xml:space="preserve">О внесении изменений в Устав </w:t>
      </w: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образования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255"/>
          <w:tab w:val="center" w:pos="4677"/>
        </w:tabs>
        <w:rPr>
          <w:b w:val="true"/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Пикалевское городское поселение Бокситогорского муниципального района Ленинградской области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приведения Устава муниципального образования Пикалевское городское поселение Бокситогорского муниципального района Ленинградской области в соответствие с действующим законодательством Совет депутатов 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Внести в Устав муниципального образования Пикалевское городское поселение Бокситогорского муниципального района Ленинградской области, утвержденный решением Совета депутатов № 2 от 31 января 2013 года (с изменениями, внесенными решениями от 4 декабря 2014 года № 27, от 26 октября 2017 года № 44, от 28 июня 2018 года № 42, от 15 августа 2019 года №42, от 19 марта 2020 года № 26, от 18 марта 2021 года № 14, от 4 августа 2022 года № 46, от 31 января 2023 года № 4, от 28 марта 2024 года № 12) (далее – Устав) следующие изменения: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Пункт 25 части 1 статьи 4 Устава изложить в следующей редакции: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«25)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1.2. Статью 4 Устава дополнить пунктом 39 следующего содержания: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«39) осуществление учета личных подсобных хозяйств, которые ведут граждане в соответствии с Федеральным </w:t>
      </w:r>
      <w:hyperlink r:id="rId3">
        <w:r>
          <w:rPr>
            <w:rFonts w:ascii="Times New Roman" w:eastAsia="Times New Roman" w:hAnsi="Times New Roman" w:cs="Times New Roman"/>
            <w:sz w:val="28"/>
          </w:rPr>
          <w:t xml:space="preserve"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7 июля 2003 года № 112-ФЗ «О личном подсобном хозяйстве», в похозяйственных книгах.»;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 В части 5 статьи 11 Устава слова «территориальной избирательной комиссией Бокситогорского муниципального района Ленинградской области» заменить словами «соответствующей избирательной комиссией»;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1.4. Статью 32 Устава дополнить частью 1.1 следующего содержания: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«1.1. Основаниями для удаления главы муниципального образования в отставку являются: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решения, действия (бездействие) главы муниципального образования, повлекшие (повлекшее) наступление последствий, предусмотренных </w:t>
      </w:r>
      <w:hyperlink r:id="rId4">
        <w:r>
          <w:rPr>
            <w:rFonts w:ascii="Times New Roman" w:eastAsia="Times New Roman" w:hAnsi="Times New Roman" w:cs="Times New Roman"/>
            <w:sz w:val="28"/>
          </w:rPr>
          <w:t xml:space="preserve">пунктами 2</w:t>
        </w:r>
      </w:hyperlink>
      <w:r>
        <w:rPr>
          <w:rFonts w:ascii="Times New Roman" w:eastAsia="Times New Roman" w:hAnsi="Times New Roman" w:cs="Times New Roman"/>
          <w:sz w:val="28"/>
        </w:rPr>
        <w:t xml:space="preserve"> и </w:t>
      </w:r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3 части 1 статьи 75</w:t>
        </w:r>
      </w:hyperlink>
      <w:r>
        <w:rPr>
          <w:rFonts w:ascii="Times New Roman" w:eastAsia="Times New Roman" w:hAnsi="Times New Roman" w:cs="Times New Roman"/>
          <w:sz w:val="28"/>
        </w:rPr>
        <w:t xml:space="preserve"> Федерального закона </w:t>
      </w:r>
      <w:r>
        <w:rPr>
          <w:spacing w:val="-5"/>
          <w:rFonts w:ascii="Times New Roman" w:eastAsia="Times New Roman" w:hAnsi="Times New Roman" w:cs="Times New Roman"/>
          <w:sz w:val="28"/>
        </w:rPr>
        <w:t xml:space="preserve">от 6 октября 2003 года № 131-ФЗ «Об общих принципах организации местного самоуправления в Российской Федерации»;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неисполнение в течение трех и более месяцев обязанностей по решению вопросов местного значения, осуществлению полномочий, предусмотренных настоящим Федеральным законом, иными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субъекта Российской Федерации;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образования, данная два раза подряд;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несоблюдение ограничений, запретов, неисполнение обязанностей, которые установлены Федеральным </w:t>
      </w:r>
      <w:hyperlink r:id="rId6">
        <w:r>
          <w:rPr>
            <w:rFonts w:ascii="Times New Roman" w:eastAsia="Times New Roman" w:hAnsi="Times New Roman" w:cs="Times New Roman"/>
            <w:sz w:val="28"/>
          </w:rPr>
          <w:t xml:space="preserve"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25 декабря 2008 года № 273-ФЗ «О противодействии коррупции», Федеральным </w:t>
      </w:r>
      <w:hyperlink r:id="rId7">
        <w:r>
          <w:rPr>
            <w:rFonts w:ascii="Times New Roman" w:eastAsia="Times New Roman" w:hAnsi="Times New Roman" w:cs="Times New Roman"/>
            <w:sz w:val="28"/>
          </w:rPr>
          <w:t xml:space="preserve"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8">
        <w:r>
          <w:rPr>
            <w:rFonts w:ascii="Times New Roman" w:eastAsia="Times New Roman" w:hAnsi="Times New Roman" w:cs="Times New Roman"/>
            <w:sz w:val="28"/>
          </w:rPr>
          <w:t xml:space="preserve"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4.1) приобретение им статуса иностранного агента;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5) допущение главой муниципального образования, местной администрацией,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6) систематическое недостижение показателей для оценки эффективности деятельности органов местного самоуправления.»;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1.5. В части 4 статьи 34 Устава слова «законодательных (представительных) органов государственной власти» заменить словами «законодательных органов»;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1.6. Часть 6 статьи 34 Устава изложить в следующей редакции: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«6. Осуществляющий свои полномочия на постоянной основе депутат не вправе: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заниматься предпринимательской деятельностью лично или через доверенных лиц;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участвовать в управлении коммерческой или некоммерческой организацией, за исключением следующих случаев: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д) иные случаи, предусмотренные федеральными законами;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Федерации.»;       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1.7. Часть 1 статьи 37 Устава дополнить пунктом 9.2 следующего содержания: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«9.2. приобретения им статуса иностранного агента;»;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1.8. В части 7.1 статьи 52 Устава слова «(руководителя высшего исполнительного органа государственной власти субъекта Российской Федерации)» исключить. </w:t>
      </w:r>
    </w:p>
    <w:p>
      <w:pPr>
        <w:jc w:val="both"/>
        <w:textAlignment w:val="auto"/>
        <w:ind w:firstLine="567"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2. Признать утратившим силу решение Совета депутатов Пикалевского городского поселения от 5 сентября 2024 года №43 «</w:t>
      </w:r>
      <w:r>
        <w:rPr>
          <w:b w:val="false"/>
          <w:rFonts w:ascii="Times New Roman" w:eastAsia="Times New Roman" w:hAnsi="Times New Roman" w:cs="Times New Roman"/>
          <w:sz w:val="28"/>
          <w:color w:val="000000"/>
        </w:rPr>
        <w:t xml:space="preserve">О внесении изменений в Устав </w:t>
      </w:r>
      <w:r>
        <w:rPr>
          <w:b w:val="false"/>
          <w:rFonts w:ascii="Times New Roman" w:eastAsia="Times New Roman" w:hAnsi="Times New Roman" w:cs="Times New Roman"/>
          <w:sz w:val="28"/>
        </w:rPr>
        <w:t xml:space="preserve">муниципального образования Пикалевское городское поселение Бокситогорского муниципального района Ленинградской области».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Поручить администрации Пикалевского городского поселения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Настоящее решение вступает в силу после государственной регистрации и опубликования в газете «Рабочее слово».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Со дня вступления в силу настоящего решения иные муниципальные нормативные правовые акты применяются в части, не противоречащей настоящему решению.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Л.И. Гришкина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10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241062583">
    <w:multiLevelType w:val="multilevel"/>
    <w:tmpl w:val="215ae2a2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3"/>
      <w:suff w:val="tab"/>
      <w:pPr>
        <w:ind w:hanging="720" w:left="1425" w:start="14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2130" w:start="213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3195" w:start="3195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900" w:start="390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4965" w:start="496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6030" w:start="603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6735" w:start="6735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7800" w:start="7800"/>
      </w:pPr>
      <w:rPr>
        <w:rFonts w:ascii="Times New Roman" w:eastAsia="Times New Roman" w:hAnsi="Times New Roman" w:cs="Times New Roman"/>
        <w:sz w:val="24"/>
      </w:rPr>
    </w:lvl>
  </w:abstractNum>
  <w:abstractNum w:abstractNumId="1372076704">
    <w:multiLevelType w:val="multilevel"/>
    <w:tmpl w:val="b89e095a"/>
    <w:lvl w:ilvl="0">
      <w:lvlJc w:val="left"/>
      <w:lvlText w:val="%1."/>
      <w:numFmt w:val="decimal"/>
      <w:start w:val="3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3"/>
      <w:suff w:val="tab"/>
      <w:pPr>
        <w:ind w:hanging="720" w:left="1425" w:start="14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2130" w:start="213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3195" w:start="3195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900" w:start="390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4965" w:start="496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6030" w:start="603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6735" w:start="6735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7800" w:start="7800"/>
      </w:pPr>
      <w:rPr>
        <w:rFonts w:ascii="Times New Roman" w:eastAsia="Times New Roman" w:hAnsi="Times New Roman" w:cs="Times New Roman"/>
        <w:sz w:val="24"/>
      </w:rPr>
    </w:lvl>
  </w:abstractNum>
  <w:abstractNum w:abstractNumId="2105032358">
    <w:multiLevelType w:val="multilevel"/>
    <w:tmpl w:val="e5d265ca"/>
    <w:lvl w:ilvl="0">
      <w:lvlJc w:val="left"/>
      <w:lvlText w:val="%1."/>
      <w:numFmt w:val="decimal"/>
      <w:start w:val="1"/>
      <w:suff w:val="tab"/>
      <w:pPr>
        <w:ind w:hanging="495" w:left="1346" w:start="1346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1"/>
      <w:suff w:val="tab"/>
      <w:pPr>
        <w:ind w:hanging="720" w:left="2989" w:start="298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29" w:start="1429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789" w:start="178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789" w:start="1789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49" w:start="2149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09" w:start="2509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09" w:start="250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69" w:start="2869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2105032358"/>
  </w:num>
  <w:num w:numId="2">
    <w:abstractNumId w:val="1372076704"/>
  </w:num>
  <w:num w:numId="3">
    <w:abstractNumId w:val="241062583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54116" TargetMode="External"/><Relationship Id="rId4" Type="http://schemas.openxmlformats.org/officeDocument/2006/relationships/hyperlink" Target="https://login.consultant.ru/link/?req=doc&amp;base=LAW&amp;n=476449&amp;dst=100802" TargetMode="External"/><Relationship Id="rId5" Type="http://schemas.openxmlformats.org/officeDocument/2006/relationships/hyperlink" Target="https://login.consultant.ru/link/?req=doc&amp;base=LAW&amp;n=476449&amp;dst=100803" TargetMode="External"/><Relationship Id="rId6" Type="http://schemas.openxmlformats.org/officeDocument/2006/relationships/hyperlink" Target="https://login.consultant.ru/link/?req=doc&amp;base=LAW&amp;n=464894" TargetMode="External"/><Relationship Id="rId7" Type="http://schemas.openxmlformats.org/officeDocument/2006/relationships/hyperlink" Target="https://login.consultant.ru/link/?req=doc&amp;base=LAW&amp;n=442435" TargetMode="External"/><Relationship Id="rId8" Type="http://schemas.openxmlformats.org/officeDocument/2006/relationships/hyperlink" Target="https://login.consultant.ru/link/?req=doc&amp;base=LAW&amp;n=451740" TargetMode="External"/><Relationship Id="rId9" Type="http://schemas.openxmlformats.org/officeDocument/2006/relationships/theme" Target="theme/theme1.xml"/><Relationship Id="rId10" Type="http://schemas.openxmlformats.org/officeDocument/2006/relationships/header" Target="header1.xml"/><Relationship Id="rId11" Type="http://schemas.openxmlformats.org/officeDocument/2006/relationships/footnotes" Target="footnotes.xml"/><Relationship Id="rId12" Type="http://schemas.openxmlformats.org/officeDocument/2006/relationships/endnotes" Target="endnotes.xml"/><Relationship Id="rId13" Type="http://schemas.openxmlformats.org/officeDocument/2006/relationships/numbering" Target="numbering.xml"/><Relationship Id="rId14" Type="http://schemas.openxmlformats.org/officeDocument/2006/relationships/styles" Target="styles.xml"/><Relationship Id="rId15" Type="http://schemas.openxmlformats.org/officeDocument/2006/relationships/fontTable" Target="fontTable.xml"/><Relationship Id="rId1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4</TotalTime>
  <Pages>4</Pages>
  <Words>1377</Words>
  <Characters>7854</Characters>
  <CharactersWithSpaces>9213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</cp:coreProperties>
</file>